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30BE" w:rsidRDefault="009D30BE" w:rsidP="00E369AA">
      <w:pPr>
        <w:spacing w:line="240" w:lineRule="auto"/>
        <w:contextualSpacing/>
        <w:rPr>
          <w:color w:val="auto"/>
        </w:rPr>
      </w:pPr>
    </w:p>
    <w:p w:rsidR="009D30BE" w:rsidRDefault="009D30BE" w:rsidP="00E1470D">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CLASS ASSESSMENT</w:t>
      </w:r>
    </w:p>
    <w:p w:rsidR="009D30BE" w:rsidRDefault="009D30BE" w:rsidP="00E1470D">
      <w:pPr>
        <w:pStyle w:val="NoSpacing"/>
        <w:spacing w:line="480" w:lineRule="auto"/>
        <w:contextualSpacing/>
        <w:jc w:val="center"/>
        <w:rPr>
          <w:rFonts w:ascii="Times New Roman" w:hAnsi="Times New Roman" w:cs="Times New Roman"/>
          <w:sz w:val="24"/>
          <w:szCs w:val="24"/>
        </w:rPr>
      </w:pPr>
    </w:p>
    <w:p w:rsidR="009D30BE" w:rsidRDefault="009D30BE" w:rsidP="00E1470D">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D30BE" w:rsidRDefault="009D30BE" w:rsidP="00E1470D">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9D30BE" w:rsidRDefault="009D30BE" w:rsidP="00E1470D">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 Name</w:t>
      </w:r>
    </w:p>
    <w:p w:rsidR="009D30BE" w:rsidRDefault="009D30BE" w:rsidP="00E1470D">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9D30BE" w:rsidRDefault="009D30BE"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E1470D" w:rsidRDefault="00E1470D" w:rsidP="00E369AA">
      <w:pPr>
        <w:spacing w:line="240" w:lineRule="auto"/>
        <w:contextualSpacing/>
        <w:rPr>
          <w:color w:val="auto"/>
        </w:rPr>
      </w:pPr>
    </w:p>
    <w:p w:rsidR="001D3167" w:rsidRDefault="001D3167" w:rsidP="000D2C03">
      <w:pPr>
        <w:spacing w:line="480" w:lineRule="auto"/>
        <w:contextualSpacing/>
        <w:rPr>
          <w:color w:val="auto"/>
        </w:rPr>
      </w:pPr>
      <w:r w:rsidRPr="001D3167">
        <w:rPr>
          <w:color w:val="auto"/>
        </w:rPr>
        <w:lastRenderedPageBreak/>
        <w:t>Assessments are categorized according to how they apply to school activities. Classroom assessment describes assessments designed or preferably selected by teachers and provided a</w:t>
      </w:r>
      <w:r>
        <w:rPr>
          <w:color w:val="auto"/>
        </w:rPr>
        <w:t xml:space="preserve">s an integral part of teaching. </w:t>
      </w:r>
      <w:r w:rsidRPr="001D3167">
        <w:rPr>
          <w:color w:val="auto"/>
        </w:rPr>
        <w:t xml:space="preserve">Classroom evaluations may be structured to direct instructional assessments (formative purposes) or help decisions outside the classroom (summative purposes). </w:t>
      </w:r>
    </w:p>
    <w:p w:rsidR="001D3167" w:rsidRPr="001D3167" w:rsidRDefault="001D3167" w:rsidP="000D2C03">
      <w:pPr>
        <w:spacing w:line="480" w:lineRule="auto"/>
        <w:ind w:firstLine="720"/>
        <w:contextualSpacing/>
        <w:rPr>
          <w:color w:val="auto"/>
        </w:rPr>
      </w:pPr>
      <w:r w:rsidRPr="001D3167">
        <w:rPr>
          <w:color w:val="auto"/>
        </w:rPr>
        <w:t>Evaluations in use for formative purposes should be performed during a training unit and contain standardized assessments and simple exercises as part of a tutorial. It can use it to recognize the students' strengths and shortcomings, allow educators to prepare their subsequent teaching, help students direct their regular learning by reviewing and revising their practice, and encourage a sense of autonomy for the students and accountability for their education. Evaluations used for summative purposes at the end of the instruction unit can be administered</w:t>
      </w:r>
      <w:r w:rsidR="00682C2C">
        <w:rPr>
          <w:color w:val="auto"/>
        </w:rPr>
        <w:t xml:space="preserve"> (</w:t>
      </w:r>
      <w:r w:rsidR="00682C2C" w:rsidRPr="009D30BE">
        <w:rPr>
          <w:rFonts w:cs="Arial"/>
          <w:color w:val="222222"/>
          <w:szCs w:val="20"/>
          <w:shd w:val="clear" w:color="auto" w:fill="FFFFFF"/>
        </w:rPr>
        <w:t>McCarthy</w:t>
      </w:r>
      <w:r w:rsidR="00682C2C">
        <w:rPr>
          <w:rFonts w:cs="Arial"/>
          <w:color w:val="222222"/>
          <w:szCs w:val="20"/>
          <w:shd w:val="clear" w:color="auto" w:fill="FFFFFF"/>
        </w:rPr>
        <w:t>,2017)</w:t>
      </w:r>
      <w:r w:rsidRPr="001D3167">
        <w:rPr>
          <w:color w:val="auto"/>
        </w:rPr>
        <w:t>. It aims to prove the achievement of decisions such as the assignment of ranks, decision-making, or retention; and classifying test workers by defined categories of performance, such as "basic," "competent," and "advanced."</w:t>
      </w:r>
    </w:p>
    <w:p w:rsidR="001D3167" w:rsidRPr="001D3167" w:rsidRDefault="001D3167" w:rsidP="00AA16FC">
      <w:pPr>
        <w:spacing w:line="480" w:lineRule="auto"/>
        <w:ind w:firstLine="720"/>
        <w:contextualSpacing/>
        <w:rPr>
          <w:color w:val="auto"/>
        </w:rPr>
      </w:pPr>
      <w:r w:rsidRPr="001D3167">
        <w:rPr>
          <w:color w:val="auto"/>
        </w:rPr>
        <w:t>Data obtained in the classroom can be directly related to the material being learned for formative or summative purposes. This does not mean that the examination would take the forms or the materials sent in the instruction, but that the evaluation assignment should discuss the principles and procedures that the students were subjected to</w:t>
      </w:r>
      <w:r w:rsidR="002B1753">
        <w:rPr>
          <w:color w:val="auto"/>
        </w:rPr>
        <w:t xml:space="preserve"> (</w:t>
      </w:r>
      <w:r w:rsidR="002B1753" w:rsidRPr="009D30BE">
        <w:rPr>
          <w:rFonts w:cs="Arial"/>
          <w:color w:val="222222"/>
          <w:szCs w:val="20"/>
          <w:shd w:val="clear" w:color="auto" w:fill="FFFFFF"/>
        </w:rPr>
        <w:t>Serpil,</w:t>
      </w:r>
      <w:r w:rsidR="002B1753">
        <w:rPr>
          <w:rFonts w:cs="Arial"/>
          <w:color w:val="222222"/>
          <w:szCs w:val="20"/>
          <w:shd w:val="clear" w:color="auto" w:fill="FFFFFF"/>
        </w:rPr>
        <w:t>2017)</w:t>
      </w:r>
      <w:r w:rsidR="002B1753" w:rsidRPr="001D3167">
        <w:rPr>
          <w:color w:val="auto"/>
        </w:rPr>
        <w:t>.</w:t>
      </w:r>
    </w:p>
    <w:p w:rsidR="001D3167" w:rsidRDefault="001D3167" w:rsidP="000D2C03">
      <w:pPr>
        <w:spacing w:line="480" w:lineRule="auto"/>
        <w:ind w:firstLine="720"/>
        <w:contextualSpacing/>
        <w:rPr>
          <w:color w:val="auto"/>
        </w:rPr>
      </w:pPr>
      <w:r w:rsidRPr="001D3167">
        <w:rPr>
          <w:color w:val="auto"/>
        </w:rPr>
        <w:t>Formative tests can also be used to represent both small classes of students or the whole class collectively. Classroom tests can play a vital role in the learning outcomes of students while still showing development. Teachers, who develop useful evaluations, provide adequate instruction, and provide secondary opportunities for students to show progress will enhance their performance and help them succeed. The evaluations that best support learning improvements are the tests, tests, writing tasks, and other evaluations performed by instructors daily. Teachers are assured of the outcomes because of their close connection to education</w:t>
      </w:r>
      <w:r>
        <w:rPr>
          <w:color w:val="auto"/>
        </w:rPr>
        <w:t xml:space="preserve">al priorities in the </w:t>
      </w:r>
      <w:r>
        <w:rPr>
          <w:color w:val="auto"/>
        </w:rPr>
        <w:lastRenderedPageBreak/>
        <w:t xml:space="preserve">classroom. </w:t>
      </w:r>
      <w:r w:rsidRPr="001D3167">
        <w:rPr>
          <w:color w:val="auto"/>
        </w:rPr>
        <w:t>Furthermore, findings can be analyzed quickly and conveniently at the student performance level. However, to make changes using classroom tests, instructors must adjust their views and understanding of the findings. In particular, they must see their tests as an essential factor of the instructional process and critical to making students understand</w:t>
      </w:r>
      <w:r w:rsidR="00682C2C">
        <w:rPr>
          <w:color w:val="auto"/>
        </w:rPr>
        <w:t xml:space="preserve"> (</w:t>
      </w:r>
      <w:r w:rsidR="00682C2C" w:rsidRPr="009D30BE">
        <w:rPr>
          <w:rFonts w:cs="Arial"/>
          <w:color w:val="222222"/>
          <w:szCs w:val="20"/>
          <w:shd w:val="clear" w:color="auto" w:fill="FFFFFF"/>
        </w:rPr>
        <w:t>McCarthy</w:t>
      </w:r>
      <w:r w:rsidR="00682C2C">
        <w:rPr>
          <w:rFonts w:cs="Arial"/>
          <w:color w:val="222222"/>
          <w:szCs w:val="20"/>
          <w:shd w:val="clear" w:color="auto" w:fill="FFFFFF"/>
        </w:rPr>
        <w:t>,2017)</w:t>
      </w:r>
      <w:r w:rsidR="00682C2C" w:rsidRPr="001D3167">
        <w:rPr>
          <w:color w:val="auto"/>
        </w:rPr>
        <w:t>.</w:t>
      </w:r>
    </w:p>
    <w:p w:rsidR="00AA16FC" w:rsidRDefault="00E1470D" w:rsidP="00AA16FC">
      <w:pPr>
        <w:spacing w:line="480" w:lineRule="auto"/>
        <w:ind w:firstLine="360"/>
        <w:contextualSpacing/>
        <w:rPr>
          <w:color w:val="auto"/>
        </w:rPr>
      </w:pPr>
      <w:r w:rsidRPr="00E1470D">
        <w:rPr>
          <w:color w:val="auto"/>
        </w:rPr>
        <w:t>Assessment of how and in learning everybody has a part to play in encouraging and enhancing learning for students and must be well balanced. The main part of the evaluation is the analysis and application of the kn</w:t>
      </w:r>
      <w:r w:rsidR="00682C2C">
        <w:rPr>
          <w:color w:val="auto"/>
        </w:rPr>
        <w:t xml:space="preserve">owledge gleaned for its intent. </w:t>
      </w:r>
      <w:r w:rsidRPr="00E1470D">
        <w:rPr>
          <w:color w:val="auto"/>
        </w:rPr>
        <w:t>Evaluation is part of the learning process. Curriculum and teaching are closely interconnected. As teachers and learners strive towards achieving curriculum success, appraisal plays a constant role in advising teaching, directing the next steps of the pupil and tracking development and accomplishment. Teachers use many different methods and techniques to evaluate the classroom and tailor them to their particular appraisal purposes and needs.</w:t>
      </w:r>
    </w:p>
    <w:p w:rsidR="000D2C03" w:rsidRPr="00AA16FC" w:rsidRDefault="00E1470D" w:rsidP="00AA16FC">
      <w:pPr>
        <w:pStyle w:val="ListParagraph"/>
        <w:numPr>
          <w:ilvl w:val="0"/>
          <w:numId w:val="1"/>
        </w:numPr>
        <w:spacing w:line="480" w:lineRule="auto"/>
        <w:rPr>
          <w:color w:val="auto"/>
        </w:rPr>
      </w:pPr>
      <w:r w:rsidRPr="00AA16FC">
        <w:rPr>
          <w:color w:val="auto"/>
        </w:rPr>
        <w:t>Study and practice suggest that preparation for students is better facilitated</w:t>
      </w:r>
    </w:p>
    <w:p w:rsidR="000D2C03" w:rsidRPr="00AA16FC" w:rsidRDefault="00E1470D" w:rsidP="00AA16FC">
      <w:pPr>
        <w:pStyle w:val="ListParagraph"/>
        <w:numPr>
          <w:ilvl w:val="0"/>
          <w:numId w:val="1"/>
        </w:numPr>
        <w:spacing w:line="480" w:lineRule="auto"/>
        <w:rPr>
          <w:color w:val="auto"/>
        </w:rPr>
      </w:pPr>
      <w:r w:rsidRPr="00AA16FC">
        <w:rPr>
          <w:color w:val="auto"/>
        </w:rPr>
        <w:t>Instruction and review are based on specific learning objectives</w:t>
      </w:r>
    </w:p>
    <w:p w:rsidR="000D2C03" w:rsidRDefault="00E1470D" w:rsidP="000D2C03">
      <w:pPr>
        <w:pStyle w:val="ListParagraph"/>
        <w:numPr>
          <w:ilvl w:val="0"/>
          <w:numId w:val="1"/>
        </w:numPr>
        <w:spacing w:line="480" w:lineRule="auto"/>
        <w:rPr>
          <w:color w:val="auto"/>
        </w:rPr>
      </w:pPr>
      <w:r w:rsidRPr="000D2C03">
        <w:rPr>
          <w:color w:val="auto"/>
        </w:rPr>
        <w:t>Instruction and review was distinguished by student learning requirements</w:t>
      </w:r>
    </w:p>
    <w:p w:rsidR="000D2C03" w:rsidRDefault="00E1470D" w:rsidP="000D2C03">
      <w:pPr>
        <w:pStyle w:val="ListParagraph"/>
        <w:numPr>
          <w:ilvl w:val="0"/>
          <w:numId w:val="1"/>
        </w:numPr>
        <w:spacing w:line="480" w:lineRule="auto"/>
        <w:rPr>
          <w:color w:val="auto"/>
        </w:rPr>
      </w:pPr>
      <w:r w:rsidRPr="000D2C03">
        <w:rPr>
          <w:color w:val="auto"/>
        </w:rPr>
        <w:t>Students share ideas in the schooling process </w:t>
      </w:r>
    </w:p>
    <w:p w:rsidR="000D2C03" w:rsidRDefault="00E1470D" w:rsidP="000D2C03">
      <w:pPr>
        <w:pStyle w:val="ListParagraph"/>
        <w:numPr>
          <w:ilvl w:val="0"/>
          <w:numId w:val="1"/>
        </w:numPr>
        <w:spacing w:line="480" w:lineRule="auto"/>
        <w:rPr>
          <w:color w:val="auto"/>
        </w:rPr>
      </w:pPr>
      <w:r w:rsidRPr="000D2C03">
        <w:rPr>
          <w:color w:val="auto"/>
        </w:rPr>
        <w:t>Evaluation information is used to make decisions to promote more learning</w:t>
      </w:r>
    </w:p>
    <w:p w:rsidR="000D2C03" w:rsidRDefault="00E1470D" w:rsidP="000D2C03">
      <w:pPr>
        <w:pStyle w:val="ListParagraph"/>
        <w:numPr>
          <w:ilvl w:val="0"/>
          <w:numId w:val="1"/>
        </w:numPr>
        <w:spacing w:line="480" w:lineRule="auto"/>
        <w:rPr>
          <w:color w:val="auto"/>
        </w:rPr>
      </w:pPr>
      <w:r w:rsidRPr="000D2C03">
        <w:rPr>
          <w:color w:val="auto"/>
        </w:rPr>
        <w:t>Parents are well aware of the schooling of their child and collaborate with school to prepare and help</w:t>
      </w:r>
      <w:r w:rsidR="000D2C03">
        <w:rPr>
          <w:color w:val="auto"/>
        </w:rPr>
        <w:t>.</w:t>
      </w:r>
    </w:p>
    <w:p w:rsidR="00E1470D" w:rsidRPr="000D2C03" w:rsidRDefault="00E1470D" w:rsidP="000D2C03">
      <w:pPr>
        <w:pStyle w:val="ListParagraph"/>
        <w:numPr>
          <w:ilvl w:val="0"/>
          <w:numId w:val="1"/>
        </w:numPr>
        <w:spacing w:line="480" w:lineRule="auto"/>
        <w:rPr>
          <w:color w:val="auto"/>
        </w:rPr>
      </w:pPr>
      <w:r w:rsidRPr="000D2C03">
        <w:rPr>
          <w:color w:val="auto"/>
        </w:rPr>
        <w:t>Students, families and the general public believe in the framework</w:t>
      </w:r>
    </w:p>
    <w:p w:rsidR="00500D11" w:rsidRDefault="00D870BA" w:rsidP="000D2C03">
      <w:pPr>
        <w:spacing w:line="480" w:lineRule="auto"/>
        <w:ind w:firstLine="720"/>
        <w:contextualSpacing/>
        <w:rPr>
          <w:color w:val="auto"/>
        </w:rPr>
      </w:pPr>
      <w:r>
        <w:rPr>
          <w:color w:val="auto"/>
        </w:rPr>
        <w:t>Many colleges, state, districts and classrooms</w:t>
      </w:r>
      <w:r w:rsidR="009D30BE">
        <w:rPr>
          <w:color w:val="auto"/>
        </w:rPr>
        <w:t xml:space="preserve"> </w:t>
      </w:r>
      <w:r w:rsidR="001D3167" w:rsidRPr="001D3167">
        <w:rPr>
          <w:color w:val="auto"/>
        </w:rPr>
        <w:t xml:space="preserve">already manage thresholds or interim reviews and regard them as formative evaluations. The evaluations are based on large-scale assessments carried out in a state or district or somewhat close to the activities used in these </w:t>
      </w:r>
      <w:r w:rsidR="001D3167" w:rsidRPr="001D3167">
        <w:rPr>
          <w:color w:val="auto"/>
        </w:rPr>
        <w:lastRenderedPageBreak/>
        <w:t>tests. It is meant to measure pupil performance levels and is used by schools to carry out a diagnostic feature, such as predicting how well learners will achieve end-of-year assessments</w:t>
      </w:r>
      <w:r w:rsidR="00682C2C">
        <w:rPr>
          <w:color w:val="auto"/>
        </w:rPr>
        <w:t>(</w:t>
      </w:r>
      <w:r w:rsidR="00682C2C" w:rsidRPr="009D30BE">
        <w:rPr>
          <w:rFonts w:cs="Arial"/>
          <w:color w:val="222222"/>
          <w:szCs w:val="20"/>
          <w:shd w:val="clear" w:color="auto" w:fill="FFFFFF"/>
        </w:rPr>
        <w:t>Serpil,</w:t>
      </w:r>
      <w:r w:rsidR="00682C2C">
        <w:rPr>
          <w:color w:val="auto"/>
        </w:rPr>
        <w:t>2017)</w:t>
      </w:r>
      <w:r w:rsidR="001D3167" w:rsidRPr="001D3167">
        <w:rPr>
          <w:color w:val="auto"/>
        </w:rPr>
        <w:t xml:space="preserve"> Teachers use these assessments to measure student awareness of a particular idea or feature of practice (e.g., variable control), usually after teaching a community that focuses on unique discreet learning goals. The concept behind the use of artifacts that echo traditional large-scale assessments allows educators to assess students' success against their expectations and determine which students are to be helped additionally and what the instructor wants to teach again.</w:t>
      </w:r>
    </w:p>
    <w:p w:rsidR="009D30BE" w:rsidRDefault="009D30BE" w:rsidP="000D2C03">
      <w:pPr>
        <w:spacing w:line="480" w:lineRule="auto"/>
        <w:ind w:firstLine="720"/>
        <w:contextualSpacing/>
        <w:rPr>
          <w:color w:val="auto"/>
        </w:rPr>
      </w:pPr>
    </w:p>
    <w:p w:rsidR="009D30BE" w:rsidRDefault="009D30BE" w:rsidP="000D2C03">
      <w:pPr>
        <w:spacing w:line="480" w:lineRule="auto"/>
        <w:ind w:firstLine="720"/>
        <w:contextualSpacing/>
        <w:rPr>
          <w:color w:val="auto"/>
        </w:rPr>
      </w:pPr>
    </w:p>
    <w:p w:rsidR="009D30BE" w:rsidRDefault="009D30BE"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682C2C" w:rsidRDefault="00682C2C" w:rsidP="000D2C03">
      <w:pPr>
        <w:spacing w:line="480" w:lineRule="auto"/>
        <w:ind w:firstLine="720"/>
        <w:contextualSpacing/>
        <w:rPr>
          <w:color w:val="auto"/>
        </w:rPr>
      </w:pPr>
    </w:p>
    <w:p w:rsidR="009D30BE" w:rsidRDefault="009D30BE" w:rsidP="00E369AA">
      <w:pPr>
        <w:spacing w:line="240" w:lineRule="auto"/>
        <w:ind w:firstLine="720"/>
        <w:contextualSpacing/>
        <w:rPr>
          <w:color w:val="auto"/>
        </w:rPr>
      </w:pPr>
    </w:p>
    <w:p w:rsidR="009D30BE" w:rsidRDefault="009D30BE" w:rsidP="00E369AA">
      <w:pPr>
        <w:spacing w:line="240" w:lineRule="auto"/>
        <w:ind w:firstLine="720"/>
        <w:contextualSpacing/>
        <w:jc w:val="center"/>
        <w:rPr>
          <w:b/>
          <w:color w:val="auto"/>
        </w:rPr>
      </w:pPr>
      <w:r w:rsidRPr="009D30BE">
        <w:rPr>
          <w:b/>
          <w:color w:val="auto"/>
        </w:rPr>
        <w:t>References</w:t>
      </w:r>
    </w:p>
    <w:p w:rsidR="009D30BE" w:rsidRDefault="009D30BE" w:rsidP="00E369AA">
      <w:pPr>
        <w:spacing w:line="240" w:lineRule="auto"/>
        <w:contextualSpacing/>
        <w:rPr>
          <w:rFonts w:ascii="Arial" w:hAnsi="Arial" w:cs="Arial"/>
          <w:color w:val="222222"/>
          <w:sz w:val="20"/>
          <w:szCs w:val="20"/>
          <w:shd w:val="clear" w:color="auto" w:fill="FFFFFF"/>
        </w:rPr>
      </w:pPr>
    </w:p>
    <w:p w:rsidR="009D30BE" w:rsidRPr="009D30BE" w:rsidRDefault="009D30BE" w:rsidP="00E369AA">
      <w:pPr>
        <w:spacing w:line="240" w:lineRule="auto"/>
        <w:ind w:left="2160" w:hanging="2160"/>
        <w:contextualSpacing/>
        <w:rPr>
          <w:rFonts w:cs="Arial"/>
          <w:color w:val="222222"/>
          <w:szCs w:val="20"/>
          <w:shd w:val="clear" w:color="auto" w:fill="FFFFFF"/>
        </w:rPr>
      </w:pPr>
      <w:r w:rsidRPr="009D30BE">
        <w:rPr>
          <w:rFonts w:cs="Arial"/>
          <w:color w:val="222222"/>
          <w:szCs w:val="20"/>
          <w:shd w:val="clear" w:color="auto" w:fill="FFFFFF"/>
        </w:rPr>
        <w:t>McCarthy, J. (2017). Enhancing feedback in higher education: Students’ attitudes towards online and in-class formative assessment feedback models. </w:t>
      </w:r>
      <w:r w:rsidRPr="009D30BE">
        <w:rPr>
          <w:rFonts w:cs="Arial"/>
          <w:iCs/>
          <w:color w:val="222222"/>
          <w:szCs w:val="20"/>
          <w:shd w:val="clear" w:color="auto" w:fill="FFFFFF"/>
        </w:rPr>
        <w:t>Active Learning in Higher Education</w:t>
      </w:r>
      <w:r w:rsidRPr="009D30BE">
        <w:rPr>
          <w:rFonts w:cs="Arial"/>
          <w:color w:val="222222"/>
          <w:szCs w:val="20"/>
          <w:shd w:val="clear" w:color="auto" w:fill="FFFFFF"/>
        </w:rPr>
        <w:t>, </w:t>
      </w:r>
      <w:r w:rsidRPr="009D30BE">
        <w:rPr>
          <w:rFonts w:cs="Arial"/>
          <w:iCs/>
          <w:color w:val="222222"/>
          <w:szCs w:val="20"/>
          <w:shd w:val="clear" w:color="auto" w:fill="FFFFFF"/>
        </w:rPr>
        <w:t>18</w:t>
      </w:r>
      <w:r w:rsidRPr="009D30BE">
        <w:rPr>
          <w:rFonts w:cs="Arial"/>
          <w:color w:val="222222"/>
          <w:szCs w:val="20"/>
          <w:shd w:val="clear" w:color="auto" w:fill="FFFFFF"/>
        </w:rPr>
        <w:t>(2), 127-141.</w:t>
      </w:r>
    </w:p>
    <w:p w:rsidR="009D30BE" w:rsidRPr="009D30BE" w:rsidRDefault="009D30BE" w:rsidP="00E369AA">
      <w:pPr>
        <w:spacing w:line="240" w:lineRule="auto"/>
        <w:ind w:left="2160" w:hanging="2160"/>
        <w:contextualSpacing/>
        <w:rPr>
          <w:rFonts w:cs="Arial"/>
          <w:color w:val="222222"/>
          <w:szCs w:val="20"/>
          <w:shd w:val="clear" w:color="auto" w:fill="FFFFFF"/>
        </w:rPr>
      </w:pPr>
      <w:r w:rsidRPr="009D30BE">
        <w:rPr>
          <w:rFonts w:cs="Arial"/>
          <w:color w:val="222222"/>
          <w:szCs w:val="20"/>
          <w:shd w:val="clear" w:color="auto" w:fill="FFFFFF"/>
        </w:rPr>
        <w:t xml:space="preserve">Serpil, Ö. Z., &amp; </w:t>
      </w:r>
      <w:proofErr w:type="spellStart"/>
      <w:r w:rsidRPr="009D30BE">
        <w:rPr>
          <w:rFonts w:cs="Arial"/>
          <w:color w:val="222222"/>
          <w:szCs w:val="20"/>
          <w:shd w:val="clear" w:color="auto" w:fill="FFFFFF"/>
        </w:rPr>
        <w:t>Derin</w:t>
      </w:r>
      <w:proofErr w:type="spellEnd"/>
      <w:r w:rsidRPr="009D30BE">
        <w:rPr>
          <w:rFonts w:cs="Arial"/>
          <w:color w:val="222222"/>
          <w:szCs w:val="20"/>
          <w:shd w:val="clear" w:color="auto" w:fill="FFFFFF"/>
        </w:rPr>
        <w:t>, A. T. A. Y. (2017). Turkish EFL instructors’ in-class language assessment literacy: Perceptions and practices. </w:t>
      </w:r>
      <w:r w:rsidRPr="009D30BE">
        <w:rPr>
          <w:rFonts w:cs="Arial"/>
          <w:iCs/>
          <w:color w:val="222222"/>
          <w:szCs w:val="20"/>
          <w:shd w:val="clear" w:color="auto" w:fill="FFFFFF"/>
        </w:rPr>
        <w:t>ELT Research Journal</w:t>
      </w:r>
      <w:r w:rsidRPr="009D30BE">
        <w:rPr>
          <w:rFonts w:cs="Arial"/>
          <w:color w:val="222222"/>
          <w:szCs w:val="20"/>
          <w:shd w:val="clear" w:color="auto" w:fill="FFFFFF"/>
        </w:rPr>
        <w:t>, </w:t>
      </w:r>
      <w:r w:rsidRPr="009D30BE">
        <w:rPr>
          <w:rFonts w:cs="Arial"/>
          <w:iCs/>
          <w:color w:val="222222"/>
          <w:szCs w:val="20"/>
          <w:shd w:val="clear" w:color="auto" w:fill="FFFFFF"/>
        </w:rPr>
        <w:t>6</w:t>
      </w:r>
      <w:r w:rsidRPr="009D30BE">
        <w:rPr>
          <w:rFonts w:cs="Arial"/>
          <w:color w:val="222222"/>
          <w:szCs w:val="20"/>
          <w:shd w:val="clear" w:color="auto" w:fill="FFFFFF"/>
        </w:rPr>
        <w:t>(1), 25-44.</w:t>
      </w:r>
    </w:p>
    <w:sectPr w:rsidR="009D30BE" w:rsidRPr="009D30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003CC" w:rsidRDefault="008003CC" w:rsidP="009D30BE">
      <w:pPr>
        <w:spacing w:after="0" w:line="240" w:lineRule="auto"/>
      </w:pPr>
      <w:r>
        <w:separator/>
      </w:r>
    </w:p>
  </w:endnote>
  <w:endnote w:type="continuationSeparator" w:id="0">
    <w:p w:rsidR="008003CC" w:rsidRDefault="008003CC" w:rsidP="009D3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003CC" w:rsidRDefault="008003CC" w:rsidP="009D30BE">
      <w:pPr>
        <w:spacing w:after="0" w:line="240" w:lineRule="auto"/>
      </w:pPr>
      <w:r>
        <w:separator/>
      </w:r>
    </w:p>
  </w:footnote>
  <w:footnote w:type="continuationSeparator" w:id="0">
    <w:p w:rsidR="008003CC" w:rsidRDefault="008003CC" w:rsidP="009D3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3357563"/>
      <w:docPartObj>
        <w:docPartGallery w:val="Page Numbers (Top of Page)"/>
        <w:docPartUnique/>
      </w:docPartObj>
    </w:sdtPr>
    <w:sdtEndPr>
      <w:rPr>
        <w:noProof/>
      </w:rPr>
    </w:sdtEndPr>
    <w:sdtContent>
      <w:p w:rsidR="009D30BE" w:rsidRDefault="009D30BE">
        <w:pPr>
          <w:pStyle w:val="Header"/>
          <w:jc w:val="right"/>
        </w:pPr>
        <w:r>
          <w:fldChar w:fldCharType="begin"/>
        </w:r>
        <w:r>
          <w:instrText xml:space="preserve"> PAGE   \* MERGEFORMAT </w:instrText>
        </w:r>
        <w:r>
          <w:fldChar w:fldCharType="separate"/>
        </w:r>
        <w:r w:rsidR="00AA16FC">
          <w:rPr>
            <w:noProof/>
          </w:rPr>
          <w:t>5</w:t>
        </w:r>
        <w:r>
          <w:rPr>
            <w:noProof/>
          </w:rPr>
          <w:fldChar w:fldCharType="end"/>
        </w:r>
      </w:p>
    </w:sdtContent>
  </w:sdt>
  <w:p w:rsidR="009D30BE" w:rsidRDefault="009D3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E194F"/>
    <w:multiLevelType w:val="hybridMultilevel"/>
    <w:tmpl w:val="4E5A2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91D"/>
    <w:rsid w:val="0000476B"/>
    <w:rsid w:val="000D2C03"/>
    <w:rsid w:val="00180C88"/>
    <w:rsid w:val="001D3167"/>
    <w:rsid w:val="002B1753"/>
    <w:rsid w:val="00500D11"/>
    <w:rsid w:val="00682C2C"/>
    <w:rsid w:val="006A3074"/>
    <w:rsid w:val="008003CC"/>
    <w:rsid w:val="009D30BE"/>
    <w:rsid w:val="009E391D"/>
    <w:rsid w:val="00AA16FC"/>
    <w:rsid w:val="00C31D5A"/>
    <w:rsid w:val="00D870BA"/>
    <w:rsid w:val="00E1470D"/>
    <w:rsid w:val="00E369AA"/>
    <w:rsid w:val="00E4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3750BC-E1D1-474C-8C2C-D60A8DEA7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30BE"/>
    <w:pPr>
      <w:spacing w:after="0" w:line="240" w:lineRule="auto"/>
    </w:pPr>
    <w:rPr>
      <w:rFonts w:asciiTheme="minorHAnsi" w:hAnsiTheme="minorHAnsi" w:cstheme="minorBidi"/>
      <w:color w:val="auto"/>
      <w:sz w:val="22"/>
    </w:rPr>
  </w:style>
  <w:style w:type="paragraph" w:styleId="Header">
    <w:name w:val="header"/>
    <w:basedOn w:val="Normal"/>
    <w:link w:val="HeaderChar"/>
    <w:uiPriority w:val="99"/>
    <w:unhideWhenUsed/>
    <w:rsid w:val="009D3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0BE"/>
  </w:style>
  <w:style w:type="paragraph" w:styleId="Footer">
    <w:name w:val="footer"/>
    <w:basedOn w:val="Normal"/>
    <w:link w:val="FooterChar"/>
    <w:uiPriority w:val="99"/>
    <w:unhideWhenUsed/>
    <w:rsid w:val="009D3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0BE"/>
  </w:style>
  <w:style w:type="paragraph" w:styleId="ListParagraph">
    <w:name w:val="List Paragraph"/>
    <w:basedOn w:val="Normal"/>
    <w:uiPriority w:val="34"/>
    <w:qFormat/>
    <w:rsid w:val="00E147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2021-02-04T20:48:00Z</dcterms:created>
  <dcterms:modified xsi:type="dcterms:W3CDTF">2021-02-04T20:48:00Z</dcterms:modified>
</cp:coreProperties>
</file>